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7926E">
      <w:pPr>
        <w:spacing w:line="360" w:lineRule="auto"/>
        <w:rPr>
          <w:rFonts w:ascii="宋体" w:hAnsi="宋体" w:eastAsia="宋体" w:cs="宋体"/>
          <w:sz w:val="24"/>
        </w:rPr>
      </w:pPr>
      <w:r>
        <w:rPr>
          <w:rFonts w:hint="eastAsia" w:ascii="宋体" w:hAnsi="宋体" w:eastAsia="宋体" w:cs="宋体"/>
          <w:sz w:val="24"/>
        </w:rPr>
        <w:t>26包：</w:t>
      </w:r>
    </w:p>
    <w:tbl>
      <w:tblPr>
        <w:tblStyle w:val="4"/>
        <w:tblW w:w="4999" w:type="pct"/>
        <w:tblInd w:w="0" w:type="dxa"/>
        <w:tblLayout w:type="fixed"/>
        <w:tblCellMar>
          <w:top w:w="0" w:type="dxa"/>
          <w:left w:w="108" w:type="dxa"/>
          <w:bottom w:w="0" w:type="dxa"/>
          <w:right w:w="108" w:type="dxa"/>
        </w:tblCellMar>
      </w:tblPr>
      <w:tblGrid>
        <w:gridCol w:w="455"/>
        <w:gridCol w:w="1096"/>
        <w:gridCol w:w="2166"/>
        <w:gridCol w:w="6963"/>
      </w:tblGrid>
      <w:tr w14:paraId="1C73A9EC">
        <w:tblPrEx>
          <w:tblCellMar>
            <w:top w:w="0" w:type="dxa"/>
            <w:left w:w="108" w:type="dxa"/>
            <w:bottom w:w="0" w:type="dxa"/>
            <w:right w:w="108" w:type="dxa"/>
          </w:tblCellMar>
        </w:tblPrEx>
        <w:trPr>
          <w:trHeight w:val="285"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C09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D64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耗材名称</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5EA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规格型号</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B70D">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技术参数</w:t>
            </w:r>
          </w:p>
        </w:tc>
      </w:tr>
      <w:tr w14:paraId="1F790538">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268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49FD">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可吸收性外科缝线（内窥镜圈套线）</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5E5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1#，线长60cm</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68ED">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胶原蛋白为原料，经特殊工艺交联的生物制品，可被肌体完全吸收，吸收时间与组织愈合同步90天可完全吸收</w:t>
            </w:r>
          </w:p>
          <w:p w14:paraId="11206008">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线体采用天然材质经湿纺工艺加工而成，具有抗拉力强，生物相容性好、毒副作用小等特点。</w:t>
            </w:r>
          </w:p>
          <w:p w14:paraId="746113F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无菌提供</w:t>
            </w:r>
          </w:p>
        </w:tc>
      </w:tr>
      <w:tr w14:paraId="47A9FDCF">
        <w:tblPrEx>
          <w:tblCellMar>
            <w:top w:w="0" w:type="dxa"/>
            <w:left w:w="108" w:type="dxa"/>
            <w:bottom w:w="0" w:type="dxa"/>
            <w:right w:w="108" w:type="dxa"/>
          </w:tblCellMar>
        </w:tblPrEx>
        <w:trPr>
          <w:trHeight w:val="16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83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DB0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经皮穿刺胸腹引流导管</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701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K1/K4。（8#、18#、28#）</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3052">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主要部件包括引流导管、套管、穿刺针、导丝、一次性无菌注射器、一次性无菌注射针一次性自动放液冲洗器、无菌塑柄手术刀、非吸收性外科缝线（2-0）、缝合针、医用胶带、医用纱布叠片、一次性医用垫单、外科手套、一次性引流袋、一次性使用医用镊子、引流管、一次性使用试管等。</w:t>
            </w:r>
          </w:p>
          <w:p w14:paraId="150FB0FB">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独立包装，无菌提供。</w:t>
            </w:r>
          </w:p>
        </w:tc>
      </w:tr>
      <w:tr w14:paraId="71FE26A2">
        <w:tblPrEx>
          <w:tblCellMar>
            <w:top w:w="0" w:type="dxa"/>
            <w:left w:w="108" w:type="dxa"/>
            <w:bottom w:w="0" w:type="dxa"/>
            <w:right w:w="108" w:type="dxa"/>
          </w:tblCellMar>
        </w:tblPrEx>
        <w:trPr>
          <w:trHeight w:val="102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EDC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A77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止血带</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E73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规格：EM-SW1/EM-SR1/EM-SY1。</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0F0C">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由弹性带组成采用高分子材料制成，</w:t>
            </w:r>
          </w:p>
          <w:p w14:paraId="6CB72F6F">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型号：1*380mm、1*500mm、2.5*380mm、2.5*500mm</w:t>
            </w:r>
          </w:p>
          <w:p w14:paraId="6F4142AA">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非无菌提供</w:t>
            </w:r>
          </w:p>
        </w:tc>
      </w:tr>
      <w:tr w14:paraId="5DA4D893">
        <w:tblPrEx>
          <w:tblCellMar>
            <w:top w:w="0" w:type="dxa"/>
            <w:left w:w="108" w:type="dxa"/>
            <w:bottom w:w="0" w:type="dxa"/>
            <w:right w:w="108" w:type="dxa"/>
          </w:tblCellMar>
        </w:tblPrEx>
        <w:trPr>
          <w:trHeight w:val="765"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13C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F583">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医用透明质酸钠凝胶（防粘连）</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6156">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2mL、3mL、5mL/支</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962D">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成分为透明质酸钠、氯化钠、磷酸二氢钠、磷酸氢二钠和注射用水</w:t>
            </w:r>
          </w:p>
          <w:p w14:paraId="264B88D7">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透明质酸钠原料是由微生物发酵法制得。</w:t>
            </w:r>
          </w:p>
          <w:p w14:paraId="391AAC98">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经湿热灭菌，无菌提供。单只包装，一次性使用。</w:t>
            </w:r>
          </w:p>
          <w:p w14:paraId="7D4E8EB6">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1支/盒</w:t>
            </w:r>
          </w:p>
        </w:tc>
      </w:tr>
      <w:tr w14:paraId="61CEA123">
        <w:tblPrEx>
          <w:tblCellMar>
            <w:top w:w="0" w:type="dxa"/>
            <w:left w:w="108" w:type="dxa"/>
            <w:bottom w:w="0" w:type="dxa"/>
            <w:right w:w="108" w:type="dxa"/>
          </w:tblCellMar>
        </w:tblPrEx>
        <w:trPr>
          <w:trHeight w:val="102"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FC2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166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一次性取物袋</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9B0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PQWB-80、PQWB-130</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D51A">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由套管、套管座、手柄、张开装置、纳物袋组成。</w:t>
            </w:r>
          </w:p>
          <w:p w14:paraId="721C4C7D">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根据张开装置外形不同分为A型（圆形）、B型（椭圆形）两种型号；</w:t>
            </w:r>
          </w:p>
          <w:p w14:paraId="41FACCF3">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根据纳物袋开口大小不同分为40mm、60mm、80mm、100mm、130mm五种规格。</w:t>
            </w:r>
          </w:p>
          <w:p w14:paraId="1E1E7E3D">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无菌状态提供，经环氧乙烷灭菌，一次性使用。</w:t>
            </w:r>
          </w:p>
        </w:tc>
      </w:tr>
      <w:tr w14:paraId="7C4E4F78">
        <w:tblPrEx>
          <w:tblCellMar>
            <w:top w:w="0" w:type="dxa"/>
            <w:left w:w="108" w:type="dxa"/>
            <w:bottom w:w="0" w:type="dxa"/>
            <w:right w:w="108" w:type="dxa"/>
          </w:tblCellMar>
        </w:tblPrEx>
        <w:trPr>
          <w:trHeight w:val="32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E63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8F7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一次性无菌腹腔引流导管及附件</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F4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导丝导入型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EA58">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一次性无菌胸腹腔引流导管及附件为导丝导入型直型。</w:t>
            </w:r>
          </w:p>
          <w:p w14:paraId="72FD096D">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导丝导入型直型的配置分为单根装、套管针法简装、套管针法复合装、一步法复合装、两步法复合装；</w:t>
            </w:r>
          </w:p>
          <w:p w14:paraId="1B9A7DF6">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无菌胸腹腔引流导管及附件由引流导管、导管导入加硬套管（不锈钢）、导管导入加硬套管（尼龙弹性体）、导引穿刺针、导丝、组织扩张器、移动夹/导管固定片、一次性使用配药注射器、导丝导入器、一次性使用配药针、体表导管固定装置、塑柄手术刀、非吸收性外科缝线、外科纱布敷料、医用橡胶手套、一次性使用手术洞巾、一次性使用医用垫单、消毒刷、医用脱脂棉、医用无菌敷料、体外吸引连接管组件选择组合而成。</w:t>
            </w:r>
          </w:p>
          <w:p w14:paraId="2279A969">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导管外径及有效长度：8Fr-30cm</w:t>
            </w:r>
          </w:p>
          <w:p w14:paraId="2027DBEC">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独立包装，无菌提供。</w:t>
            </w:r>
          </w:p>
        </w:tc>
      </w:tr>
      <w:tr w14:paraId="17C256DE">
        <w:tblPrEx>
          <w:tblCellMar>
            <w:top w:w="0" w:type="dxa"/>
            <w:left w:w="108" w:type="dxa"/>
            <w:bottom w:w="0" w:type="dxa"/>
            <w:right w:w="108" w:type="dxa"/>
          </w:tblCellMar>
        </w:tblPrEx>
        <w:trPr>
          <w:trHeight w:val="135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A9B9">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6CC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一次性大隐静脉剥脱导管</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5778">
            <w:pPr>
              <w:widowControl/>
              <w:spacing w:line="360" w:lineRule="auto"/>
              <w:jc w:val="center"/>
              <w:textAlignment w:val="center"/>
              <w:rPr>
                <w:rFonts w:ascii="宋体" w:hAnsi="宋体" w:eastAsia="宋体" w:cs="宋体"/>
                <w:sz w:val="24"/>
              </w:rPr>
            </w:pPr>
            <w:bookmarkStart w:id="0" w:name="OLE_LINK184"/>
            <w:r>
              <w:rPr>
                <w:rFonts w:hint="eastAsia" w:ascii="宋体" w:hAnsi="宋体" w:eastAsia="宋体" w:cs="宋体"/>
                <w:kern w:val="0"/>
                <w:sz w:val="24"/>
                <w:lang w:bidi="ar"/>
              </w:rPr>
              <w:t>VM-ST-S</w:t>
            </w:r>
            <w:bookmarkEnd w:id="0"/>
            <w:r>
              <w:rPr>
                <w:rFonts w:hint="eastAsia" w:ascii="宋体" w:hAnsi="宋体" w:eastAsia="宋体" w:cs="宋体"/>
                <w:kern w:val="0"/>
                <w:sz w:val="24"/>
                <w:lang w:bidi="ar"/>
              </w:rPr>
              <w:t>卡头长度14mm一导管/M-ST-SL卡头长度14mm一长一短双导管</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5042">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由卡头、缆绳、端头和把手组成</w:t>
            </w:r>
          </w:p>
          <w:p w14:paraId="1D44AE47">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缆绳两端与端头相连，卡头和把手分别设计有与端头外形配合的凹槽，卡头及把手与缆绳通过端头、卡头把手的凹槽卡合连接</w:t>
            </w:r>
          </w:p>
          <w:p w14:paraId="4AC04D09">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无菌状态提供，经环氧乙烷灭菌，一次性使用。</w:t>
            </w:r>
          </w:p>
        </w:tc>
      </w:tr>
      <w:tr w14:paraId="3CA89105">
        <w:tblPrEx>
          <w:tblCellMar>
            <w:top w:w="0" w:type="dxa"/>
            <w:left w:w="108" w:type="dxa"/>
            <w:bottom w:w="0" w:type="dxa"/>
            <w:right w:w="108" w:type="dxa"/>
          </w:tblCellMar>
        </w:tblPrEx>
        <w:trPr>
          <w:trHeight w:val="135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25A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8</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49A3">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一次性穿刺活检针</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9BF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1410MS、1416MS、1606MS、1610MS</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47FD">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进口</w:t>
            </w:r>
          </w:p>
          <w:p w14:paraId="266621E2">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一次性活检针由手柄与活检针组成</w:t>
            </w:r>
          </w:p>
          <w:p w14:paraId="475E7A00">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手柄由树脂和热塑性弹性体构成</w:t>
            </w:r>
          </w:p>
          <w:p w14:paraId="41541765">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活检针由304不锈钢穿刺针和同心套管组成。</w:t>
            </w:r>
          </w:p>
          <w:p w14:paraId="4C9BEC81">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套管上有厘米刻度标识，手柄旁侧和后部的传动按钮按照不同的规格大小用不同颜色标出：黄色=20G、粉红色=18G、紫色=16G、绿色=14G。</w:t>
            </w:r>
          </w:p>
          <w:p w14:paraId="7971F622">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经环氧乙烷灭菌，单独包装、无菌提供，一次性使用</w:t>
            </w:r>
          </w:p>
        </w:tc>
      </w:tr>
      <w:tr w14:paraId="2D89F754">
        <w:tblPrEx>
          <w:tblCellMar>
            <w:top w:w="0" w:type="dxa"/>
            <w:left w:w="108" w:type="dxa"/>
            <w:bottom w:w="0" w:type="dxa"/>
            <w:right w:w="108" w:type="dxa"/>
          </w:tblCellMar>
        </w:tblPrEx>
        <w:trPr>
          <w:trHeight w:val="109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D65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9</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8D1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一次性穿刺活检针</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358A">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1810MS/2010MS</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64BA">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进口</w:t>
            </w:r>
          </w:p>
          <w:p w14:paraId="6EF06327">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一次性活检针由手柄与活检针组成</w:t>
            </w:r>
          </w:p>
          <w:p w14:paraId="62EBDB79">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手柄由聚碳酸脂和ABS构成</w:t>
            </w:r>
          </w:p>
          <w:p w14:paraId="0E8FE073">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活检针由304不锈钢穿刺针和同心套管组成。</w:t>
            </w:r>
          </w:p>
          <w:p w14:paraId="078DA18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套管上有厘米刻度标识，根据不同管径大小，柱塞采用不同的颜色进行区分手柄旁侧和后部的传动按钮按照不同的规格大小用不同颜色标出：</w:t>
            </w:r>
          </w:p>
          <w:p w14:paraId="627A672A">
            <w:pPr>
              <w:widowControl/>
              <w:spacing w:line="360" w:lineRule="auto"/>
              <w:ind w:left="420" w:leftChars="200"/>
              <w:jc w:val="left"/>
              <w:textAlignment w:val="center"/>
              <w:rPr>
                <w:rFonts w:ascii="宋体" w:hAnsi="宋体" w:eastAsia="宋体" w:cs="宋体"/>
                <w:sz w:val="24"/>
              </w:rPr>
            </w:pPr>
            <w:r>
              <w:rPr>
                <w:rFonts w:hint="eastAsia" w:ascii="宋体" w:hAnsi="宋体" w:eastAsia="宋体" w:cs="宋体"/>
                <w:kern w:val="0"/>
                <w:sz w:val="24"/>
                <w:lang w:bidi="ar"/>
              </w:rPr>
              <w:t>黄色=20G、粉色=18G、紫色=16G、绿色=14G。 经环氧乙烷灭菌，单</w:t>
            </w:r>
            <w:bookmarkStart w:id="1" w:name="_GoBack"/>
            <w:bookmarkEnd w:id="1"/>
            <w:r>
              <w:rPr>
                <w:rFonts w:hint="eastAsia" w:ascii="宋体" w:hAnsi="宋体" w:eastAsia="宋体" w:cs="宋体"/>
                <w:kern w:val="0"/>
                <w:sz w:val="24"/>
                <w:lang w:bidi="ar"/>
              </w:rPr>
              <w:t>独包装、无菌提供，一次性使用。</w:t>
            </w:r>
          </w:p>
        </w:tc>
      </w:tr>
      <w:tr w14:paraId="1499C91B">
        <w:tblPrEx>
          <w:tblCellMar>
            <w:top w:w="0" w:type="dxa"/>
            <w:left w:w="108" w:type="dxa"/>
            <w:bottom w:w="0" w:type="dxa"/>
            <w:right w:w="108" w:type="dxa"/>
          </w:tblCellMar>
        </w:tblPrEx>
        <w:trPr>
          <w:trHeight w:val="81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3FBA">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A84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止血纱布片</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309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2*2cm         2.5*5cm  2.5*10cm    3*4cm         6*8cm       10*15cm</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D03D">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医用脱脂纱布在碱性条件下与氯乙酸作用生成的羧甲基纤维素钠盐。</w:t>
            </w:r>
          </w:p>
          <w:p w14:paraId="1382BD75">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γ射线灭菌，单独包装、无菌提供，一次性使用。</w:t>
            </w:r>
          </w:p>
        </w:tc>
      </w:tr>
      <w:tr w14:paraId="2A30693E">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B33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90A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静脉曲张袜</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E75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长筒各规格</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6A3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天然纤维或合成纤维和合成弹性纤维（氨纶约30%锦纶约70%）针织而成的医用弹力袜</w:t>
            </w:r>
          </w:p>
          <w:p w14:paraId="6FAD0920">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袜边无破损，内部的接缝平滑</w:t>
            </w:r>
          </w:p>
          <w:p w14:paraId="63C268DF">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长筒袜（AG）在各测量点B、G处的横向伸展≥120%，纵向伸展≥30%。</w:t>
            </w:r>
          </w:p>
        </w:tc>
      </w:tr>
      <w:tr w14:paraId="4D61A51E">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6DA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F69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静脉曲张袜</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3E5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中筒各规格</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2791">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天然纤维或合成纤维和合成弹性纤维（氨纶约30%锦纶约70%）针织而成的医用弹力袜</w:t>
            </w:r>
          </w:p>
          <w:p w14:paraId="31DA6D72">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袜边应无破损内部的接缝应平滑</w:t>
            </w:r>
          </w:p>
          <w:p w14:paraId="62B91B25">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长筒袜（AG）在各测量点B、G处的横向伸展≥120%，纵向伸展≥30%。</w:t>
            </w:r>
          </w:p>
        </w:tc>
      </w:tr>
      <w:tr w14:paraId="4B9ADA23">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ACA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7070">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静脉曲张袜</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BC3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短筒各规格</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45B4">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天然纤维或合成纤维和合成弹性纤维（氨纶约30%锦纶约70%）针织而成的医用弹力袜</w:t>
            </w:r>
          </w:p>
          <w:p w14:paraId="50641A6A">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袜边无破损内部的接缝平滑</w:t>
            </w:r>
          </w:p>
          <w:p w14:paraId="423243D1">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长筒袜（AG）在各测量点B、G处的横向伸展≥120%，纵向伸展≥30%。</w:t>
            </w:r>
          </w:p>
        </w:tc>
      </w:tr>
      <w:tr w14:paraId="23123F77">
        <w:tblPrEx>
          <w:tblCellMar>
            <w:top w:w="0" w:type="dxa"/>
            <w:left w:w="108" w:type="dxa"/>
            <w:bottom w:w="0" w:type="dxa"/>
            <w:right w:w="108" w:type="dxa"/>
          </w:tblCellMar>
        </w:tblPrEx>
        <w:trPr>
          <w:trHeight w:val="81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FEF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287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吸引活检针</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72B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 xml:space="preserve"> C7型 、CL型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622C">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由活检针本体、诱导针及针套组成</w:t>
            </w:r>
          </w:p>
          <w:p w14:paraId="2971B7B2">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双切面针尖设计</w:t>
            </w:r>
          </w:p>
          <w:p w14:paraId="6A937880">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C7型：21*50mm、20*50mm</w:t>
            </w:r>
          </w:p>
          <w:p w14:paraId="0FAEF92E">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CL型：21*50mm、22*50mm、23*50mm、27*50mm环氧乙烷灭菌</w:t>
            </w:r>
          </w:p>
          <w:p w14:paraId="4A837CDF">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一次性使用</w:t>
            </w:r>
          </w:p>
        </w:tc>
      </w:tr>
      <w:tr w14:paraId="1E5F14D3">
        <w:tblPrEx>
          <w:tblCellMar>
            <w:top w:w="0" w:type="dxa"/>
            <w:left w:w="108" w:type="dxa"/>
            <w:bottom w:w="0" w:type="dxa"/>
            <w:right w:w="108" w:type="dxa"/>
          </w:tblCellMar>
        </w:tblPrEx>
        <w:trPr>
          <w:trHeight w:val="765"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4B89">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7E2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一次性使用胆管引流管</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B4B1">
            <w:pPr>
              <w:widowControl/>
              <w:spacing w:line="360" w:lineRule="auto"/>
              <w:jc w:val="center"/>
              <w:textAlignment w:val="center"/>
              <w:rPr>
                <w:rFonts w:ascii="宋体" w:hAnsi="宋体" w:eastAsia="宋体" w:cs="宋体"/>
                <w:sz w:val="24"/>
              </w:rPr>
            </w:pP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1F44">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由T型的导管构成</w:t>
            </w:r>
          </w:p>
          <w:p w14:paraId="4A0A5FC9">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型号：8Fr、10Fr、12Fr、14Fr、16Fr、18Fr、20Fr、22Fr、24Fr、26Fr、28Fr</w:t>
            </w:r>
          </w:p>
          <w:p w14:paraId="699FC4AF">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无菌包装</w:t>
            </w:r>
          </w:p>
        </w:tc>
      </w:tr>
      <w:tr w14:paraId="45E46477">
        <w:tblPrEx>
          <w:tblCellMar>
            <w:top w:w="0" w:type="dxa"/>
            <w:left w:w="108" w:type="dxa"/>
            <w:bottom w:w="0" w:type="dxa"/>
            <w:right w:w="108" w:type="dxa"/>
          </w:tblCellMar>
        </w:tblPrEx>
        <w:trPr>
          <w:trHeight w:val="1809"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9C4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4FD3">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一次性肛肠套扎吻合器</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4FD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GCTZ-3/2、GCTZ-3/3、GCTZ-3/4、GCTZ-3/5</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30C8">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由套扎胶圈、弹力线组件、上圈器组件、扩肛器、肛门镜和套扎器主体组成。</w:t>
            </w:r>
          </w:p>
          <w:p w14:paraId="5EA543A0">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套扎器主体主要由击发扣、左右手柄、推管、气阀开关、负压吸引接头和吸附管组成。</w:t>
            </w:r>
          </w:p>
          <w:p w14:paraId="4FC40977">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弹力线组件由弹力线、大收紧部件、小收紧部件和钢管组成。</w:t>
            </w:r>
          </w:p>
          <w:p w14:paraId="693626FD">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上圈器组件由扩张器和上圈器组成。</w:t>
            </w:r>
          </w:p>
          <w:p w14:paraId="210E2448">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击发扣、左右手柄、推管、气阀开关、负压吸引接头、扩张管、大收紧部件和小收紧部件采用ABS材质；</w:t>
            </w:r>
          </w:p>
          <w:p w14:paraId="4E8814C8">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吸附管、扩肛器、肛门镜采用PC材质；</w:t>
            </w:r>
          </w:p>
          <w:p w14:paraId="7F362FF9">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钢管采用06Cr19Ni10材质；</w:t>
            </w:r>
          </w:p>
          <w:p w14:paraId="5166246E">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套扎胶圈采用硅橡胶材质；</w:t>
            </w:r>
          </w:p>
          <w:p w14:paraId="23B87549">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弹力线采用外层PA材质；</w:t>
            </w:r>
          </w:p>
          <w:p w14:paraId="1305C891">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内层硅橡胶材质；</w:t>
            </w:r>
          </w:p>
          <w:p w14:paraId="331DE15E">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上圈器采用符合PA材质。</w:t>
            </w:r>
          </w:p>
          <w:p w14:paraId="5886C9E7">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根据弹力线放置数量分为两个规格，根据弹力线放置数量及套扎胶圈放置数量分为十个规格，共计十二种规格。</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   经环氧乙烷灭菌，无菌状态提供，一次性使用。</w:t>
            </w:r>
          </w:p>
        </w:tc>
      </w:tr>
      <w:tr w14:paraId="3A89CCD0">
        <w:tblPrEx>
          <w:tblCellMar>
            <w:top w:w="0" w:type="dxa"/>
            <w:left w:w="108" w:type="dxa"/>
            <w:bottom w:w="0" w:type="dxa"/>
            <w:right w:w="108" w:type="dxa"/>
          </w:tblCellMar>
        </w:tblPrEx>
        <w:trPr>
          <w:trHeight w:val="5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93A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80B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丁字带</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BDF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均码</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7FC0">
            <w:pPr>
              <w:spacing w:line="360" w:lineRule="auto"/>
              <w:jc w:val="left"/>
              <w:rPr>
                <w:rFonts w:ascii="宋体" w:hAnsi="宋体" w:eastAsia="宋体" w:cs="宋体"/>
                <w:sz w:val="24"/>
              </w:rPr>
            </w:pPr>
            <w:r>
              <w:rPr>
                <w:rFonts w:hint="eastAsia" w:ascii="宋体" w:hAnsi="宋体" w:eastAsia="宋体" w:cs="宋体"/>
                <w:sz w:val="24"/>
              </w:rPr>
              <w:t>各规格</w:t>
            </w:r>
          </w:p>
        </w:tc>
      </w:tr>
      <w:tr w14:paraId="36BFC9D8">
        <w:tblPrEx>
          <w:tblCellMar>
            <w:top w:w="0" w:type="dxa"/>
            <w:left w:w="108" w:type="dxa"/>
            <w:bottom w:w="0" w:type="dxa"/>
            <w:right w:w="108" w:type="dxa"/>
          </w:tblCellMar>
        </w:tblPrEx>
        <w:trPr>
          <w:trHeight w:val="614"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5E6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18</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613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灌肠器</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040D">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A-II、120ml</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1046">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由软瓶、接管、接头、衬垫、夹子部分组成。接管和软瓶采用聚氯乙烯（PVC）高分子材料制成； </w:t>
            </w:r>
          </w:p>
          <w:p w14:paraId="7B876DF2">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接头、夹子采用丙烯腈-丁二烯-苯乙烯（ABS）高分子材料制成；</w:t>
            </w:r>
          </w:p>
          <w:p w14:paraId="1A340F98">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衬垫采用纤维加聚乙烯（PE）膜复合高分子制成；</w:t>
            </w:r>
          </w:p>
          <w:p w14:paraId="684C3346">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软瓶供装入灌肠液；</w:t>
            </w:r>
          </w:p>
          <w:p w14:paraId="542EF2D4">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接头可与直肠导管连接，不含内容物；</w:t>
            </w:r>
          </w:p>
          <w:p w14:paraId="7A9983AD">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非无菌提供，细菌菌落数≤200CFU/g,真菌菌落总数≤100CFU/g，大肠菌群、铜绿假单胞菌、金黄色葡萄球菌、溶血性链球菌 不得检出。</w:t>
            </w:r>
          </w:p>
          <w:p w14:paraId="6200B1A7">
            <w:pPr>
              <w:widowControl/>
              <w:spacing w:line="360" w:lineRule="auto"/>
              <w:ind w:left="420" w:left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C型由软瓶、接管、接头、衬垫组成；</w:t>
            </w:r>
          </w:p>
          <w:p w14:paraId="5FCB61D5">
            <w:pPr>
              <w:widowControl/>
              <w:spacing w:line="360" w:lineRule="auto"/>
              <w:ind w:left="420" w:leftChars="200"/>
              <w:jc w:val="left"/>
              <w:textAlignment w:val="center"/>
              <w:rPr>
                <w:rFonts w:ascii="宋体" w:hAnsi="宋体" w:eastAsia="宋体" w:cs="宋体"/>
                <w:sz w:val="24"/>
              </w:rPr>
            </w:pPr>
            <w:r>
              <w:rPr>
                <w:rFonts w:hint="eastAsia" w:ascii="宋体" w:hAnsi="宋体" w:eastAsia="宋体" w:cs="宋体"/>
                <w:kern w:val="0"/>
                <w:sz w:val="24"/>
                <w:lang w:bidi="ar"/>
              </w:rPr>
              <w:t>A型由软瓶、接管、接头、衬垫、夹子组成。</w:t>
            </w:r>
          </w:p>
        </w:tc>
      </w:tr>
      <w:tr w14:paraId="145BA3CD">
        <w:tblPrEx>
          <w:tblCellMar>
            <w:top w:w="0" w:type="dxa"/>
            <w:left w:w="108" w:type="dxa"/>
            <w:bottom w:w="0" w:type="dxa"/>
            <w:right w:w="108" w:type="dxa"/>
          </w:tblCellMar>
        </w:tblPrEx>
        <w:trPr>
          <w:trHeight w:val="108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BFB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19</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63DD">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一次性使用肛门镜</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34E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小号</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1CDB">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由镜管、镜芯、圆头组成。</w:t>
            </w:r>
          </w:p>
          <w:p w14:paraId="069479E6">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按照肛门镜锥形平口的大小可分为小号、中号、大号三种规格。</w:t>
            </w:r>
          </w:p>
          <w:p w14:paraId="09406A5F">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 xml:space="preserve"> 经环氧乙烷灭菌，无菌提供，一次性使用。</w:t>
            </w:r>
          </w:p>
        </w:tc>
      </w:tr>
      <w:tr w14:paraId="2409DBB9">
        <w:tblPrEx>
          <w:tblCellMar>
            <w:top w:w="0" w:type="dxa"/>
            <w:left w:w="108" w:type="dxa"/>
            <w:bottom w:w="0" w:type="dxa"/>
            <w:right w:w="108" w:type="dxa"/>
          </w:tblCellMar>
        </w:tblPrEx>
        <w:trPr>
          <w:trHeight w:val="57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75F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71B8">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藻酸盐敷料</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0BF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I型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ECD6">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藻酸盐敷料由藻酸盐敷芯单独组成</w:t>
            </w:r>
          </w:p>
          <w:p w14:paraId="39FCF75C">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I型：2.5cm*7.5cm、2cm*15cm</w:t>
            </w:r>
          </w:p>
          <w:p w14:paraId="4A96BA70">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无菌提供，一次性使用。</w:t>
            </w:r>
          </w:p>
        </w:tc>
      </w:tr>
      <w:tr w14:paraId="750B6C8E">
        <w:tblPrEx>
          <w:tblCellMar>
            <w:top w:w="0" w:type="dxa"/>
            <w:left w:w="108" w:type="dxa"/>
            <w:bottom w:w="0" w:type="dxa"/>
            <w:right w:w="108" w:type="dxa"/>
          </w:tblCellMar>
        </w:tblPrEx>
        <w:trPr>
          <w:trHeight w:val="855"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4D4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C0D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无菌敷贴</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638F">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9cm*20cm</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2D2F">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由涂胶基材、离型纸、吸收性敷垫组成。</w:t>
            </w:r>
          </w:p>
          <w:p w14:paraId="5D086995">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涂胶基材采用涂胶的水刺无纺布制成；</w:t>
            </w:r>
          </w:p>
          <w:p w14:paraId="6055BFC4">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离型纸采用白色格拉辛纸制成；</w:t>
            </w:r>
          </w:p>
          <w:p w14:paraId="0E826EF9">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吸收性敷垫采用针刺棉无纺布制成。</w:t>
            </w:r>
          </w:p>
          <w:p w14:paraId="76DEC6F1">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规格：9cm*20cm/片</w:t>
            </w:r>
          </w:p>
          <w:p w14:paraId="554B8B7D">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无菌状态提供，一次性使用。</w:t>
            </w:r>
          </w:p>
        </w:tc>
      </w:tr>
      <w:tr w14:paraId="37851D94">
        <w:tblPrEx>
          <w:tblCellMar>
            <w:top w:w="0" w:type="dxa"/>
            <w:left w:w="108" w:type="dxa"/>
            <w:bottom w:w="0" w:type="dxa"/>
            <w:right w:w="108" w:type="dxa"/>
          </w:tblCellMar>
        </w:tblPrEx>
        <w:trPr>
          <w:trHeight w:val="5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0999">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5153">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医用冰垫</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BAD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CH-L1</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AD1B">
            <w:pPr>
              <w:spacing w:line="360" w:lineRule="auto"/>
              <w:jc w:val="left"/>
              <w:rPr>
                <w:rFonts w:ascii="宋体" w:hAnsi="宋体" w:eastAsia="宋体" w:cs="宋体"/>
                <w:sz w:val="24"/>
              </w:rPr>
            </w:pPr>
          </w:p>
        </w:tc>
      </w:tr>
      <w:tr w14:paraId="7F653813">
        <w:tblPrEx>
          <w:tblCellMar>
            <w:top w:w="0" w:type="dxa"/>
            <w:left w:w="108" w:type="dxa"/>
            <w:bottom w:w="0" w:type="dxa"/>
            <w:right w:w="108" w:type="dxa"/>
          </w:tblCellMar>
        </w:tblPrEx>
        <w:trPr>
          <w:trHeight w:val="5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088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B122">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隔离垫</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B8C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XN-GLD-T型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8F47">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医用隔离垫由聚氯乙烯（PVC）制成</w:t>
            </w:r>
          </w:p>
        </w:tc>
      </w:tr>
      <w:tr w14:paraId="3BFA7197">
        <w:tblPrEx>
          <w:tblCellMar>
            <w:top w:w="0" w:type="dxa"/>
            <w:left w:w="108" w:type="dxa"/>
            <w:bottom w:w="0" w:type="dxa"/>
            <w:right w:w="108" w:type="dxa"/>
          </w:tblCellMar>
        </w:tblPrEx>
        <w:trPr>
          <w:trHeight w:val="81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3A65">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217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冲洗器</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398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XN-CX1+4型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89F6">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冲洗器由聚丙烯制成，使用前与肛周多功能熏洗仪连接成冲洗系统，可向患者肛周部位进行冲洗。非无菌提供，一次性使用。</w:t>
            </w:r>
          </w:p>
        </w:tc>
      </w:tr>
      <w:tr w14:paraId="0A6B7311">
        <w:tblPrEx>
          <w:tblCellMar>
            <w:top w:w="0" w:type="dxa"/>
            <w:left w:w="108" w:type="dxa"/>
            <w:bottom w:w="0" w:type="dxa"/>
            <w:right w:w="108" w:type="dxa"/>
          </w:tblCellMar>
        </w:tblPrEx>
        <w:trPr>
          <w:trHeight w:val="285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D19C">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537E">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医用胶（腔镜型）</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03D4">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腔镜型：</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A2E6">
            <w:pPr>
              <w:widowControl/>
              <w:spacing w:line="360" w:lineRule="auto"/>
              <w:jc w:val="left"/>
              <w:textAlignment w:val="center"/>
              <w:rPr>
                <w:rFonts w:ascii="宋体" w:hAnsi="宋体" w:eastAsia="宋体" w:cs="宋体"/>
                <w:kern w:val="0"/>
                <w:sz w:val="24"/>
                <w:lang w:bidi="ar"/>
              </w:rPr>
            </w:pPr>
            <w:r>
              <w:rPr>
                <w:rFonts w:hint="eastAsia" w:ascii="宋体" w:hAnsi="宋体" w:eastAsia="宋体" w:cs="宋体"/>
                <w:kern w:val="0"/>
                <w:sz w:val="24"/>
                <w:lang w:bidi="ar"/>
              </w:rPr>
              <w:t xml:space="preserve">    主要成分为α-氰基丙烯酸正丁酯，配有少量稳定剂对苯二酚、对甲苯磺酸、二氧化硫。</w:t>
            </w:r>
          </w:p>
          <w:p w14:paraId="61589BB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胶体单独包装，按临床需要分别配备有吸管、喷胶瓶、转臂喷雾泵或腔镜、内镜导管等用胶工具。</w:t>
            </w:r>
          </w:p>
          <w:p w14:paraId="5BB5943B">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胶体已经膜渗透法除菌，配备的用胶工具已经环氧乙烷灭菌。一次性使用。</w:t>
            </w:r>
          </w:p>
          <w:p w14:paraId="3649378E">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可用于体内直视下或腔镜下清创后创面喷涂，对器官、组织创面渗血的封闭、止血。</w:t>
            </w:r>
          </w:p>
          <w:p w14:paraId="6950C0A2">
            <w:pPr>
              <w:widowControl/>
              <w:spacing w:line="360" w:lineRule="auto"/>
              <w:ind w:firstLine="480" w:firstLineChars="200"/>
              <w:jc w:val="left"/>
              <w:textAlignment w:val="center"/>
              <w:rPr>
                <w:rFonts w:ascii="宋体" w:hAnsi="宋体" w:eastAsia="宋体" w:cs="宋体"/>
                <w:sz w:val="24"/>
              </w:rPr>
            </w:pPr>
            <w:r>
              <w:rPr>
                <w:rFonts w:hint="eastAsia" w:ascii="宋体" w:hAnsi="宋体" w:eastAsia="宋体" w:cs="宋体"/>
                <w:kern w:val="0"/>
                <w:sz w:val="24"/>
                <w:lang w:bidi="ar"/>
              </w:rPr>
              <w:t>包装：1.5ml/支</w:t>
            </w:r>
          </w:p>
        </w:tc>
      </w:tr>
      <w:tr w14:paraId="40BDEC68">
        <w:tblPrEx>
          <w:tblCellMar>
            <w:top w:w="0" w:type="dxa"/>
            <w:left w:w="108" w:type="dxa"/>
            <w:bottom w:w="0" w:type="dxa"/>
            <w:right w:w="108" w:type="dxa"/>
          </w:tblCellMar>
        </w:tblPrEx>
        <w:trPr>
          <w:trHeight w:val="135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CB21">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AF9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一次性使用电子胆道成像导管</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6EA9">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PCH100-S</w:t>
            </w:r>
          </w:p>
        </w:tc>
        <w:tc>
          <w:tcPr>
            <w:tcW w:w="3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95A2">
            <w:pPr>
              <w:widowControl/>
              <w:spacing w:line="360" w:lineRule="auto"/>
              <w:ind w:firstLine="480" w:firstLineChars="2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一次性使用医疗器械，与图像处理器配套使用，通过视频监视器提供影像</w:t>
            </w:r>
          </w:p>
          <w:p w14:paraId="1848C12E">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由头端部、弯曲部、插入部、操作部、吸引控制器、电气连接部及内置LED光源组成。需提供图像处理器。</w:t>
            </w:r>
          </w:p>
        </w:tc>
      </w:tr>
    </w:tbl>
    <w:p w14:paraId="2DD4AD54">
      <w:pPr>
        <w:spacing w:line="360" w:lineRule="auto"/>
        <w:rPr>
          <w:rFonts w:ascii="宋体" w:hAnsi="宋体" w:eastAsia="宋体" w:cs="宋体"/>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41566"/>
    <w:rsid w:val="000C4591"/>
    <w:rsid w:val="000F5C7B"/>
    <w:rsid w:val="0035292A"/>
    <w:rsid w:val="00441868"/>
    <w:rsid w:val="00443743"/>
    <w:rsid w:val="004B0C8E"/>
    <w:rsid w:val="0078238E"/>
    <w:rsid w:val="00851283"/>
    <w:rsid w:val="00905628"/>
    <w:rsid w:val="0095545A"/>
    <w:rsid w:val="00AC15AA"/>
    <w:rsid w:val="00AF2CC6"/>
    <w:rsid w:val="00B8104B"/>
    <w:rsid w:val="00B8483B"/>
    <w:rsid w:val="00BA4332"/>
    <w:rsid w:val="00C80C8E"/>
    <w:rsid w:val="00DE09D5"/>
    <w:rsid w:val="00FD523E"/>
    <w:rsid w:val="03D93B41"/>
    <w:rsid w:val="23C41566"/>
    <w:rsid w:val="3E667CEF"/>
    <w:rsid w:val="62F77ACE"/>
    <w:rsid w:val="6F2024AA"/>
    <w:rsid w:val="76AF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41"/>
    <w:basedOn w:val="5"/>
    <w:qFormat/>
    <w:uiPriority w:val="0"/>
    <w:rPr>
      <w:rFonts w:hint="eastAsia" w:ascii="宋体" w:hAnsi="宋体" w:eastAsia="宋体" w:cs="宋体"/>
      <w:b/>
      <w:bCs/>
      <w:color w:val="000000"/>
      <w:sz w:val="32"/>
      <w:szCs w:val="32"/>
      <w:u w:val="single"/>
    </w:rPr>
  </w:style>
  <w:style w:type="character" w:customStyle="1" w:styleId="7">
    <w:name w:val="font121"/>
    <w:basedOn w:val="5"/>
    <w:qFormat/>
    <w:uiPriority w:val="0"/>
    <w:rPr>
      <w:rFonts w:hint="eastAsia" w:ascii="宋体" w:hAnsi="宋体" w:eastAsia="宋体" w:cs="宋体"/>
      <w:b/>
      <w:bCs/>
      <w:color w:val="000000"/>
      <w:sz w:val="32"/>
      <w:szCs w:val="32"/>
      <w:u w:val="none"/>
    </w:rPr>
  </w:style>
  <w:style w:type="character" w:customStyle="1" w:styleId="8">
    <w:name w:val="页眉 Char"/>
    <w:basedOn w:val="5"/>
    <w:link w:val="3"/>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3528</Words>
  <Characters>4182</Characters>
  <Lines>32</Lines>
  <Paragraphs>9</Paragraphs>
  <TotalTime>0</TotalTime>
  <ScaleCrop>false</ScaleCrop>
  <LinksUpToDate>false</LinksUpToDate>
  <CharactersWithSpaces>4245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2026-05-18T07:21:00Z</dcterms:created>
  <dc:creator>WPS_1645095168</dc:creator>
  <cp:lastModifiedBy>山东华标</cp:lastModifiedBy>
  <dcterms:modified xsi:type="dcterms:W3CDTF">2026-05-19T08:25:52Z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07E8EC3D618045DA8D49E572A60C21A6_13</vt:lpwstr>
  </property>
  <property fmtid="{D5CDD505-2E9C-101B-9397-08002B2CF9AE}" pid="4" name="KSOTemplateDocerSaveRecord">
    <vt:lpwstr>eyJoZGlkIjoiNmU4MWY2NDk5Y2U0NjI0YTZiYmQzMWQzNDhiYTcxMDkiLCJ1c2VySWQiOiIxODI4OTc5NTMyIn0=</vt:lpwstr>
  </property>
</Properties>
</file>